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5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062"/>
        <w:gridCol w:w="1334"/>
        <w:gridCol w:w="1215"/>
        <w:gridCol w:w="1189"/>
        <w:gridCol w:w="1171"/>
        <w:gridCol w:w="1313"/>
      </w:tblGrid>
      <w:tr w:rsidR="00BE6C01" w:rsidRPr="00AD35DD" w14:paraId="71CAF87A" w14:textId="77777777" w:rsidTr="006232EE">
        <w:trPr>
          <w:trHeight w:val="250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135F" w14:textId="77777777" w:rsidR="00BE6C01" w:rsidRPr="00AD35DD" w:rsidRDefault="006232EE">
            <w:pPr>
              <w:pStyle w:val="Corps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i/>
                <w:sz w:val="20"/>
                <w:szCs w:val="20"/>
              </w:rPr>
              <w:t>Niveau :</w:t>
            </w:r>
          </w:p>
        </w:tc>
        <w:tc>
          <w:tcPr>
            <w:tcW w:w="6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043E" w14:textId="77777777" w:rsidR="00BE6C01" w:rsidRPr="00AD35DD" w:rsidRDefault="00BE6C0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CAB78" w14:textId="77777777" w:rsidR="00BE6C01" w:rsidRPr="00AD35DD" w:rsidRDefault="006232EE">
            <w:pPr>
              <w:pStyle w:val="Titre1"/>
              <w:spacing w:before="120" w:after="120"/>
              <w:rPr>
                <w:sz w:val="20"/>
                <w:szCs w:val="20"/>
              </w:rPr>
            </w:pPr>
            <w:proofErr w:type="gramStart"/>
            <w:r w:rsidRPr="00AD35DD">
              <w:rPr>
                <w:rFonts w:ascii="Cambria" w:eastAsia="Cambria" w:hAnsi="Cambria" w:cs="Cambria"/>
                <w:sz w:val="20"/>
                <w:szCs w:val="20"/>
              </w:rPr>
              <w:t>année</w:t>
            </w:r>
            <w:proofErr w:type="gramEnd"/>
          </w:p>
        </w:tc>
      </w:tr>
      <w:tr w:rsidR="00BE6C01" w:rsidRPr="00AD35DD" w14:paraId="42ABF43F" w14:textId="77777777" w:rsidTr="006232EE">
        <w:trPr>
          <w:trHeight w:val="250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5104" w14:textId="77777777" w:rsidR="00BE6C01" w:rsidRPr="00AD35DD" w:rsidRDefault="006232EE">
            <w:pPr>
              <w:pStyle w:val="Corps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i/>
                <w:sz w:val="20"/>
                <w:szCs w:val="20"/>
              </w:rPr>
              <w:t>Domaine :</w:t>
            </w:r>
          </w:p>
        </w:tc>
        <w:tc>
          <w:tcPr>
            <w:tcW w:w="6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C11F" w14:textId="77777777" w:rsidR="00BE6C01" w:rsidRPr="00AD35DD" w:rsidRDefault="006232EE">
            <w:pPr>
              <w:pStyle w:val="Corps"/>
              <w:spacing w:before="120" w:after="120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DROIT – ÉCONOMIE - GESTION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A4B7" w14:textId="77777777" w:rsidR="00BE6C01" w:rsidRPr="00AD35DD" w:rsidRDefault="00BE6C01">
            <w:pPr>
              <w:pStyle w:val="Titre2"/>
              <w:spacing w:before="120" w:after="120"/>
              <w:rPr>
                <w:sz w:val="20"/>
                <w:szCs w:val="20"/>
              </w:rPr>
            </w:pPr>
          </w:p>
        </w:tc>
      </w:tr>
      <w:tr w:rsidR="00BE6C01" w:rsidRPr="00E07BC6" w14:paraId="4F67EF85" w14:textId="77777777" w:rsidTr="006232EE">
        <w:trPr>
          <w:trHeight w:val="1249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E0CA" w14:textId="77777777" w:rsidR="00BE6C01" w:rsidRPr="00AD35DD" w:rsidRDefault="006232EE">
            <w:pPr>
              <w:pStyle w:val="Corps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i/>
                <w:sz w:val="20"/>
                <w:szCs w:val="20"/>
              </w:rPr>
              <w:t>Mention :</w:t>
            </w:r>
          </w:p>
        </w:tc>
        <w:tc>
          <w:tcPr>
            <w:tcW w:w="6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7F4D" w14:textId="77777777" w:rsidR="00BE6C01" w:rsidRPr="00AD35DD" w:rsidRDefault="006232EE" w:rsidP="00CD4ACE">
            <w:pPr>
              <w:pStyle w:val="Corps"/>
              <w:spacing w:before="120" w:after="120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Préparation </w:t>
            </w:r>
            <w:r w:rsidR="00B2463A"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des fonctionnaires 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aux concours </w:t>
            </w:r>
            <w:r w:rsidR="00CD4ACE" w:rsidRPr="00AD35DD">
              <w:rPr>
                <w:rFonts w:ascii="Cambria" w:eastAsia="Cambria" w:hAnsi="Cambria" w:cs="Cambria"/>
                <w:sz w:val="20"/>
                <w:szCs w:val="20"/>
              </w:rPr>
              <w:t>in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>ternes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br/>
              <w:t xml:space="preserve">Épreuves écrites </w:t>
            </w:r>
            <w:r w:rsidR="00374576">
              <w:rPr>
                <w:rFonts w:ascii="Cambria" w:eastAsia="Cambria" w:hAnsi="Cambria" w:cs="Cambria"/>
                <w:sz w:val="20"/>
                <w:szCs w:val="20"/>
              </w:rPr>
              <w:t xml:space="preserve">et orales 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>des concours administratifs de catégorie A ou B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95F41" w14:textId="77777777" w:rsidR="00BE6C01" w:rsidRPr="00AD35DD" w:rsidRDefault="00BE6C01">
            <w:pPr>
              <w:rPr>
                <w:sz w:val="20"/>
                <w:szCs w:val="20"/>
                <w:lang w:val="fr-FR"/>
              </w:rPr>
            </w:pPr>
          </w:p>
        </w:tc>
      </w:tr>
      <w:tr w:rsidR="00BE6C01" w:rsidRPr="00AD35DD" w14:paraId="6B3AED38" w14:textId="77777777" w:rsidTr="006232EE">
        <w:trPr>
          <w:trHeight w:val="600"/>
        </w:trPr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8FEA" w14:textId="77777777" w:rsidR="00BE6C01" w:rsidRPr="00AD35DD" w:rsidRDefault="006232EE">
            <w:pPr>
              <w:pStyle w:val="Corps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i/>
                <w:sz w:val="20"/>
                <w:szCs w:val="20"/>
              </w:rPr>
              <w:t>Volume horaire étudiant 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F29A" w14:textId="02490421" w:rsidR="00BE6C01" w:rsidRPr="00AD35DD" w:rsidRDefault="00E07BC6">
            <w:pPr>
              <w:pStyle w:val="Corps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59</w:t>
            </w:r>
            <w:r w:rsidR="00F1056D" w:rsidRPr="00AD35DD">
              <w:rPr>
                <w:rFonts w:ascii="Cambria" w:eastAsia="Cambria" w:hAnsi="Cambria" w:cs="Cambria"/>
                <w:sz w:val="20"/>
                <w:szCs w:val="20"/>
              </w:rPr>
              <w:t>h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DBAF" w14:textId="05BE2591" w:rsidR="00BE6C01" w:rsidRPr="00AD35DD" w:rsidRDefault="00E07BC6">
            <w:pPr>
              <w:pStyle w:val="Corps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68</w:t>
            </w:r>
            <w:r w:rsidR="00F1056D" w:rsidRPr="00AD35DD">
              <w:rPr>
                <w:rFonts w:ascii="Cambria" w:eastAsia="Cambria" w:hAnsi="Cambria" w:cs="Cambria"/>
                <w:sz w:val="20"/>
                <w:szCs w:val="20"/>
              </w:rPr>
              <w:t>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84F7" w14:textId="77777777" w:rsidR="00BE6C01" w:rsidRPr="00AD35DD" w:rsidRDefault="006232EE">
            <w:pPr>
              <w:pStyle w:val="Corps"/>
              <w:spacing w:before="40" w:after="40"/>
              <w:jc w:val="center"/>
              <w:rPr>
                <w:sz w:val="20"/>
                <w:szCs w:val="20"/>
              </w:rPr>
            </w:pPr>
            <w:r w:rsidRPr="00AD35DD">
              <w:rPr>
                <w:rFonts w:hAnsi="Arial"/>
                <w:sz w:val="20"/>
                <w:szCs w:val="20"/>
              </w:rPr>
              <w:t>    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 h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E101" w14:textId="77777777" w:rsidR="00BE6C01" w:rsidRPr="00AD35DD" w:rsidRDefault="006232EE">
            <w:pPr>
              <w:pStyle w:val="Corps"/>
              <w:spacing w:before="40" w:after="40"/>
              <w:jc w:val="center"/>
              <w:rPr>
                <w:sz w:val="20"/>
                <w:szCs w:val="20"/>
              </w:rPr>
            </w:pPr>
            <w:r w:rsidRPr="00AD35DD">
              <w:rPr>
                <w:rFonts w:hAnsi="Arial"/>
                <w:sz w:val="20"/>
                <w:szCs w:val="20"/>
              </w:rPr>
              <w:t>    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 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DC512" w14:textId="77777777" w:rsidR="00BE6C01" w:rsidRPr="00AD35DD" w:rsidRDefault="006232EE">
            <w:pPr>
              <w:pStyle w:val="Corps"/>
              <w:spacing w:before="40" w:after="40"/>
              <w:jc w:val="center"/>
              <w:rPr>
                <w:sz w:val="20"/>
                <w:szCs w:val="20"/>
              </w:rPr>
            </w:pPr>
            <w:r w:rsidRPr="00AD35DD">
              <w:rPr>
                <w:rFonts w:hAnsi="Arial"/>
                <w:sz w:val="20"/>
                <w:szCs w:val="20"/>
              </w:rPr>
              <w:t>    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 h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E17FC" w14:textId="115C6EA7" w:rsidR="00BE6C01" w:rsidRPr="00851AAA" w:rsidRDefault="00950F03" w:rsidP="00851AAA">
            <w:pPr>
              <w:jc w:val="center"/>
              <w:rPr>
                <w:b/>
                <w:sz w:val="20"/>
                <w:szCs w:val="20"/>
              </w:rPr>
            </w:pPr>
            <w:r w:rsidRPr="00851AAA">
              <w:rPr>
                <w:b/>
                <w:szCs w:val="20"/>
              </w:rPr>
              <w:t>12</w:t>
            </w:r>
            <w:r w:rsidR="00E07BC6">
              <w:rPr>
                <w:b/>
                <w:szCs w:val="20"/>
              </w:rPr>
              <w:t>7</w:t>
            </w:r>
            <w:r w:rsidRPr="00851AAA">
              <w:rPr>
                <w:b/>
                <w:szCs w:val="20"/>
              </w:rPr>
              <w:t>h</w:t>
            </w:r>
          </w:p>
        </w:tc>
      </w:tr>
      <w:tr w:rsidR="00BE6C01" w:rsidRPr="00AD35DD" w14:paraId="35B53D0F" w14:textId="77777777" w:rsidTr="006232EE">
        <w:trPr>
          <w:trHeight w:val="363"/>
        </w:trPr>
        <w:tc>
          <w:tcPr>
            <w:tcW w:w="12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AB72E8" w14:textId="77777777" w:rsidR="00BE6C01" w:rsidRPr="00AD35DD" w:rsidRDefault="00BE6C01">
            <w:pPr>
              <w:rPr>
                <w:i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07F9" w14:textId="77777777" w:rsidR="00BE6C01" w:rsidRPr="00AD35DD" w:rsidRDefault="006232EE">
            <w:pPr>
              <w:pStyle w:val="Corps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Cours magistraux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29F30" w14:textId="77777777" w:rsidR="00BE6C01" w:rsidRPr="00AD35DD" w:rsidRDefault="006232EE">
            <w:pPr>
              <w:pStyle w:val="Corps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Travaux dirigés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1FC6E" w14:textId="77777777" w:rsidR="00BE6C01" w:rsidRPr="00AD35DD" w:rsidRDefault="006232EE">
            <w:pPr>
              <w:pStyle w:val="Corps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Travaux pratiques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FBE0" w14:textId="77777777" w:rsidR="00BE6C01" w:rsidRPr="00AD35DD" w:rsidRDefault="006232EE">
            <w:pPr>
              <w:pStyle w:val="Corps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Cours intégrés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9A36" w14:textId="77777777" w:rsidR="00BE6C01" w:rsidRPr="00AD35DD" w:rsidRDefault="006232EE">
            <w:pPr>
              <w:pStyle w:val="Corps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Stage ou projet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01A6" w14:textId="77777777" w:rsidR="00BE6C01" w:rsidRPr="00AD35DD" w:rsidRDefault="006232EE">
            <w:pPr>
              <w:pStyle w:val="Titre3"/>
              <w:spacing w:before="0" w:after="0"/>
            </w:pPr>
            <w:r w:rsidRPr="00AD35DD">
              <w:rPr>
                <w:rFonts w:ascii="Cambria" w:eastAsia="Cambria" w:hAnsi="Cambria" w:cs="Cambria"/>
                <w:b w:val="0"/>
                <w:bCs w:val="0"/>
              </w:rPr>
              <w:t>Total</w:t>
            </w:r>
          </w:p>
        </w:tc>
      </w:tr>
      <w:tr w:rsidR="00BE6C01" w:rsidRPr="00AD35DD" w14:paraId="53E8A449" w14:textId="77777777" w:rsidTr="002A4B1D">
        <w:trPr>
          <w:trHeight w:val="758"/>
        </w:trPr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6C1" w14:textId="77777777" w:rsidR="00BE6C01" w:rsidRPr="00AD35DD" w:rsidRDefault="006232EE">
            <w:pPr>
              <w:pStyle w:val="Corps"/>
              <w:spacing w:before="120" w:after="120"/>
              <w:jc w:val="right"/>
              <w:rPr>
                <w:i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i/>
                <w:sz w:val="20"/>
                <w:szCs w:val="20"/>
              </w:rPr>
              <w:t>Formation dispensée en :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3679" w14:textId="77777777" w:rsidR="00BE6C01" w:rsidRPr="00AD35DD" w:rsidRDefault="001F5E6E">
            <w:pPr>
              <w:pStyle w:val="Corps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</w:t>
            </w:r>
            <w:r w:rsidR="006232EE" w:rsidRPr="00AD35DD">
              <w:rPr>
                <w:rFonts w:ascii="Cambria" w:eastAsia="Cambria" w:hAnsi="Cambria" w:cs="Cambria"/>
                <w:sz w:val="20"/>
                <w:szCs w:val="20"/>
              </w:rPr>
              <w:t>rançais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87D1" w14:textId="77777777" w:rsidR="00BE6C01" w:rsidRPr="00AD35DD" w:rsidRDefault="00BE6C01">
            <w:pPr>
              <w:pStyle w:val="Corps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17D1" w14:textId="77777777" w:rsidR="00BE6C01" w:rsidRPr="00AD35DD" w:rsidRDefault="00BE6C01">
            <w:pPr>
              <w:rPr>
                <w:sz w:val="20"/>
                <w:szCs w:val="20"/>
              </w:rPr>
            </w:pPr>
          </w:p>
        </w:tc>
      </w:tr>
    </w:tbl>
    <w:p w14:paraId="1EF36BEC" w14:textId="77777777" w:rsidR="00BE6C01" w:rsidRPr="00AD35DD" w:rsidRDefault="00BE6C01">
      <w:pPr>
        <w:pStyle w:val="En-tte"/>
        <w:widowControl w:val="0"/>
        <w:tabs>
          <w:tab w:val="clear" w:pos="9072"/>
          <w:tab w:val="right" w:pos="9046"/>
        </w:tabs>
        <w:rPr>
          <w:rFonts w:ascii="Cambria" w:eastAsia="Cambria" w:hAnsi="Cambria" w:cs="Cambria"/>
          <w:sz w:val="20"/>
          <w:szCs w:val="20"/>
        </w:rPr>
      </w:pPr>
    </w:p>
    <w:p w14:paraId="7B8009AF" w14:textId="77777777" w:rsidR="00BE6C01" w:rsidRPr="00AD35DD" w:rsidRDefault="006232EE">
      <w:pPr>
        <w:pStyle w:val="En-tte"/>
        <w:tabs>
          <w:tab w:val="clear" w:pos="9072"/>
          <w:tab w:val="right" w:pos="9046"/>
        </w:tabs>
        <w:spacing w:before="120" w:after="120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b/>
          <w:bCs/>
          <w:sz w:val="20"/>
          <w:szCs w:val="20"/>
        </w:rPr>
        <w:t>Contacts :</w:t>
      </w:r>
    </w:p>
    <w:tbl>
      <w:tblPr>
        <w:tblStyle w:val="TableNormal"/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4982"/>
      </w:tblGrid>
      <w:tr w:rsidR="00BE6C01" w:rsidRPr="00AD35DD" w14:paraId="1939616A" w14:textId="77777777" w:rsidTr="006232EE">
        <w:trPr>
          <w:trHeight w:val="22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06D51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Responsables de formation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A83F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Scolarité – secrétariat pédagogique</w:t>
            </w:r>
          </w:p>
        </w:tc>
      </w:tr>
      <w:tr w:rsidR="00BE6C01" w:rsidRPr="00E07BC6" w14:paraId="25C8D7B5" w14:textId="77777777" w:rsidTr="006232EE">
        <w:trPr>
          <w:trHeight w:val="1880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E1F8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Anne-Laure </w:t>
            </w:r>
            <w:r w:rsidR="00BE62B8" w:rsidRPr="00BE62B8">
              <w:rPr>
                <w:rFonts w:ascii="Cambria" w:eastAsia="Cambria" w:hAnsi="Cambria" w:cs="Cambria"/>
                <w:smallCaps/>
                <w:sz w:val="20"/>
                <w:szCs w:val="20"/>
              </w:rPr>
              <w:t>Cassard-Valembois</w:t>
            </w:r>
          </w:p>
          <w:p w14:paraId="3E9BC55B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 xml:space="preserve">Philippe </w:t>
            </w:r>
            <w:proofErr w:type="spellStart"/>
            <w:r w:rsidR="00BE62B8" w:rsidRPr="00BE62B8">
              <w:rPr>
                <w:rFonts w:ascii="Cambria" w:eastAsia="Cambria" w:hAnsi="Cambria" w:cs="Cambria"/>
                <w:smallCaps/>
                <w:sz w:val="20"/>
                <w:szCs w:val="20"/>
              </w:rPr>
              <w:t>Juen</w:t>
            </w:r>
            <w:proofErr w:type="spellEnd"/>
          </w:p>
          <w:p w14:paraId="78EEFADD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Maîtres de conférences</w:t>
            </w:r>
          </w:p>
          <w:p w14:paraId="031AE314" w14:textId="77777777" w:rsidR="00BE6C01" w:rsidRPr="00AD35DD" w:rsidRDefault="00000000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hyperlink r:id="rId6" w:history="1">
              <w:r w:rsidR="006232EE" w:rsidRPr="00AD35DD">
                <w:rPr>
                  <w:rStyle w:val="Hyperlink0"/>
                  <w:sz w:val="20"/>
                  <w:szCs w:val="20"/>
                </w:rPr>
                <w:t>anne-laure.valembois@u-bourgogne.fr</w:t>
              </w:r>
            </w:hyperlink>
          </w:p>
          <w:p w14:paraId="3986343B" w14:textId="77777777" w:rsidR="00BE6C01" w:rsidRPr="00AD35DD" w:rsidRDefault="00000000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sz w:val="20"/>
                <w:szCs w:val="20"/>
              </w:rPr>
            </w:pPr>
            <w:hyperlink r:id="rId7" w:history="1">
              <w:r w:rsidR="006232EE" w:rsidRPr="00AD35DD">
                <w:rPr>
                  <w:rStyle w:val="Hyperlink0"/>
                  <w:sz w:val="20"/>
                  <w:szCs w:val="20"/>
                </w:rPr>
                <w:t>philippe.juen@u-bourgogne.fr</w:t>
              </w:r>
            </w:hyperlink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9D97" w14:textId="77777777" w:rsidR="00BE6C01" w:rsidRPr="00AD35DD" w:rsidRDefault="00BE6C01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4098C0" w14:textId="53385C74" w:rsidR="00BE6C01" w:rsidRPr="00AD35DD" w:rsidRDefault="00E07BC6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Élodie</w:t>
            </w:r>
            <w:r w:rsidR="00BE62B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LADOUCE</w:t>
            </w:r>
          </w:p>
          <w:p w14:paraId="6730D0FE" w14:textId="77777777" w:rsidR="00BE6C01" w:rsidRPr="00AD35DD" w:rsidRDefault="00BE6C01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6CE98E8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☎ 03.80.39.3</w:t>
            </w:r>
            <w:r w:rsidR="00BE62B8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AD35DD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BE62B8"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  <w:p w14:paraId="4ECCE70E" w14:textId="77777777" w:rsidR="00BE6C01" w:rsidRPr="00AD35DD" w:rsidRDefault="00851AAA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Scolarite-ipag</w:t>
            </w:r>
            <w:r w:rsidR="006232EE" w:rsidRPr="00AD35DD">
              <w:rPr>
                <w:rFonts w:ascii="Cambria" w:eastAsia="Cambria" w:hAnsi="Cambria" w:cs="Cambria"/>
                <w:sz w:val="20"/>
                <w:szCs w:val="20"/>
              </w:rPr>
              <w:t>@u-bourgogne.fr</w:t>
            </w:r>
          </w:p>
        </w:tc>
      </w:tr>
      <w:tr w:rsidR="00BE6C01" w:rsidRPr="00E07BC6" w14:paraId="7513B866" w14:textId="77777777" w:rsidTr="006232EE">
        <w:trPr>
          <w:trHeight w:val="222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0981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jc w:val="right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Composante(s) de rattachement :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7008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60" w:after="60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sz w:val="20"/>
                <w:szCs w:val="20"/>
              </w:rPr>
              <w:t>UFR Droit, sciences économique et politique</w:t>
            </w:r>
          </w:p>
        </w:tc>
      </w:tr>
    </w:tbl>
    <w:p w14:paraId="10960490" w14:textId="77777777" w:rsidR="000C304F" w:rsidRPr="00AD35DD" w:rsidRDefault="000C304F">
      <w:pPr>
        <w:pStyle w:val="En-tte"/>
        <w:widowControl w:val="0"/>
        <w:tabs>
          <w:tab w:val="clear" w:pos="9072"/>
          <w:tab w:val="right" w:pos="9046"/>
        </w:tabs>
        <w:rPr>
          <w:rFonts w:ascii="Cambria" w:eastAsia="Cambria" w:hAnsi="Cambria" w:cs="Cambria"/>
          <w:sz w:val="20"/>
          <w:szCs w:val="20"/>
        </w:rPr>
      </w:pPr>
    </w:p>
    <w:p w14:paraId="6639C42E" w14:textId="77777777" w:rsidR="00BE6C01" w:rsidRPr="00AD35DD" w:rsidRDefault="006232EE">
      <w:pPr>
        <w:pStyle w:val="En-tte"/>
        <w:tabs>
          <w:tab w:val="clear" w:pos="9072"/>
          <w:tab w:val="right" w:pos="9046"/>
        </w:tabs>
        <w:spacing w:before="120" w:after="120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b/>
          <w:bCs/>
          <w:sz w:val="20"/>
          <w:szCs w:val="20"/>
        </w:rPr>
        <w:t>Objectifs de la formation et débouchés :</w:t>
      </w:r>
    </w:p>
    <w:p w14:paraId="5127F792" w14:textId="77777777" w:rsidR="00BE6C01" w:rsidRPr="00AD35DD" w:rsidRDefault="006232EE">
      <w:pPr>
        <w:pStyle w:val="En-tte"/>
        <w:tabs>
          <w:tab w:val="clear" w:pos="9072"/>
          <w:tab w:val="right" w:pos="9046"/>
        </w:tabs>
        <w:spacing w:before="240" w:after="120"/>
        <w:jc w:val="both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sz w:val="20"/>
          <w:szCs w:val="20"/>
        </w:rPr>
        <w:t xml:space="preserve">■ </w:t>
      </w:r>
      <w:r w:rsidR="00AD35DD"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Pr="00AD35DD">
        <w:rPr>
          <w:rFonts w:ascii="Cambria" w:eastAsia="Cambria" w:hAnsi="Cambria" w:cs="Cambria"/>
          <w:sz w:val="20"/>
          <w:szCs w:val="20"/>
        </w:rPr>
        <w:t>Objectifs :</w:t>
      </w:r>
    </w:p>
    <w:p w14:paraId="0551743C" w14:textId="77777777" w:rsidR="005C7017" w:rsidRPr="00AD35DD" w:rsidRDefault="006232EE" w:rsidP="00F86200">
      <w:pPr>
        <w:pStyle w:val="En-tte"/>
        <w:tabs>
          <w:tab w:val="clear" w:pos="9072"/>
          <w:tab w:val="right" w:pos="9046"/>
        </w:tabs>
        <w:spacing w:before="120" w:after="120"/>
        <w:ind w:left="357"/>
        <w:jc w:val="both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sz w:val="20"/>
          <w:szCs w:val="20"/>
        </w:rPr>
        <w:t xml:space="preserve">Préparer les </w:t>
      </w:r>
      <w:r w:rsidR="00F1056D" w:rsidRPr="00AD35DD">
        <w:rPr>
          <w:rFonts w:ascii="Cambria" w:eastAsia="Cambria" w:hAnsi="Cambria" w:cs="Cambria"/>
          <w:sz w:val="20"/>
          <w:szCs w:val="20"/>
        </w:rPr>
        <w:t>fonctionnaires</w:t>
      </w:r>
      <w:r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="00F1056D" w:rsidRPr="00AD35DD">
        <w:rPr>
          <w:rFonts w:ascii="Cambria" w:eastAsia="Cambria" w:hAnsi="Cambria" w:cs="Cambria"/>
          <w:sz w:val="20"/>
          <w:szCs w:val="20"/>
        </w:rPr>
        <w:t xml:space="preserve">(vacataires, titulaires…) </w:t>
      </w:r>
      <w:r w:rsidR="006B305C" w:rsidRPr="00AD35DD">
        <w:rPr>
          <w:rFonts w:ascii="Cambria" w:eastAsia="Cambria" w:hAnsi="Cambria" w:cs="Cambria"/>
          <w:sz w:val="20"/>
          <w:szCs w:val="20"/>
        </w:rPr>
        <w:t xml:space="preserve">aux </w:t>
      </w:r>
      <w:r w:rsidRPr="00AD35DD">
        <w:rPr>
          <w:rFonts w:ascii="Cambria" w:eastAsia="Cambria" w:hAnsi="Cambria" w:cs="Cambria"/>
          <w:sz w:val="20"/>
          <w:szCs w:val="20"/>
        </w:rPr>
        <w:t>épreuves écrites des concours administratifs de catégorie A ou</w:t>
      </w:r>
      <w:r w:rsidR="00F1056D"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Pr="00AD35DD">
        <w:rPr>
          <w:rFonts w:ascii="Cambria" w:eastAsia="Cambria" w:hAnsi="Cambria" w:cs="Cambria"/>
          <w:sz w:val="20"/>
          <w:szCs w:val="20"/>
        </w:rPr>
        <w:t>B de la fonction publique d’État, fonction publique territoriale,</w:t>
      </w:r>
      <w:r w:rsidR="006B305C" w:rsidRPr="00AD35DD">
        <w:rPr>
          <w:rFonts w:ascii="Cambria" w:eastAsia="Cambria" w:hAnsi="Cambria" w:cs="Cambria"/>
          <w:sz w:val="20"/>
          <w:szCs w:val="20"/>
        </w:rPr>
        <w:t xml:space="preserve"> fonction publique hospitalière et</w:t>
      </w:r>
      <w:r w:rsidR="007944FD" w:rsidRPr="00AD35DD">
        <w:rPr>
          <w:rFonts w:ascii="Cambria" w:eastAsia="Cambria" w:hAnsi="Cambria" w:cs="Cambria"/>
          <w:sz w:val="20"/>
          <w:szCs w:val="20"/>
        </w:rPr>
        <w:t>,</w:t>
      </w:r>
      <w:r w:rsidR="006B305C" w:rsidRPr="00AD35DD">
        <w:rPr>
          <w:rFonts w:ascii="Cambria" w:eastAsia="Cambria" w:hAnsi="Cambria" w:cs="Cambria"/>
          <w:sz w:val="20"/>
          <w:szCs w:val="20"/>
        </w:rPr>
        <w:t xml:space="preserve"> au concours d’entrée des Instituts Régionaux d’Administration.</w:t>
      </w:r>
    </w:p>
    <w:p w14:paraId="20E4CD42" w14:textId="77777777" w:rsidR="00E660E4" w:rsidRPr="00AD35DD" w:rsidRDefault="006232EE">
      <w:pPr>
        <w:pStyle w:val="En-tte"/>
        <w:tabs>
          <w:tab w:val="clear" w:pos="9072"/>
          <w:tab w:val="right" w:pos="9046"/>
        </w:tabs>
        <w:spacing w:before="240" w:after="120"/>
        <w:jc w:val="both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sz w:val="20"/>
          <w:szCs w:val="20"/>
        </w:rPr>
        <w:t xml:space="preserve">■ </w:t>
      </w:r>
      <w:r w:rsidR="00AD35DD"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Pr="00AD35DD">
        <w:rPr>
          <w:rFonts w:ascii="Cambria" w:eastAsia="Cambria" w:hAnsi="Cambria" w:cs="Cambria"/>
          <w:sz w:val="20"/>
          <w:szCs w:val="20"/>
        </w:rPr>
        <w:t>Compétences acquises à l’issue de la formation :</w:t>
      </w:r>
    </w:p>
    <w:p w14:paraId="00C06C8A" w14:textId="77777777" w:rsidR="00F86200" w:rsidRPr="00AD35DD" w:rsidRDefault="006232EE" w:rsidP="00F86200">
      <w:pPr>
        <w:pStyle w:val="En-tte"/>
        <w:tabs>
          <w:tab w:val="clear" w:pos="9072"/>
          <w:tab w:val="right" w:pos="9046"/>
        </w:tabs>
        <w:spacing w:before="40" w:after="40"/>
        <w:ind w:left="360"/>
        <w:jc w:val="both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sz w:val="20"/>
          <w:szCs w:val="20"/>
        </w:rPr>
        <w:t xml:space="preserve">Être en capacité de se présenter aux épreuves écrites </w:t>
      </w:r>
      <w:r w:rsidR="001F5E6E">
        <w:rPr>
          <w:rFonts w:ascii="Cambria" w:eastAsia="Cambria" w:hAnsi="Cambria" w:cs="Cambria"/>
          <w:sz w:val="20"/>
          <w:szCs w:val="20"/>
        </w:rPr>
        <w:t xml:space="preserve">et orales </w:t>
      </w:r>
      <w:r w:rsidRPr="00AD35DD">
        <w:rPr>
          <w:rFonts w:ascii="Cambria" w:eastAsia="Cambria" w:hAnsi="Cambria" w:cs="Cambria"/>
          <w:sz w:val="20"/>
          <w:szCs w:val="20"/>
        </w:rPr>
        <w:t>des concours adm</w:t>
      </w:r>
      <w:r w:rsidR="00F86200" w:rsidRPr="00AD35DD">
        <w:rPr>
          <w:rFonts w:ascii="Cambria" w:eastAsia="Cambria" w:hAnsi="Cambria" w:cs="Cambria"/>
          <w:sz w:val="20"/>
          <w:szCs w:val="20"/>
        </w:rPr>
        <w:t>inistratifs de catégorie A ou B.</w:t>
      </w:r>
    </w:p>
    <w:p w14:paraId="74E117A3" w14:textId="77777777" w:rsidR="00BE6C01" w:rsidRPr="00AD35DD" w:rsidRDefault="006232EE" w:rsidP="00E07BC6">
      <w:pPr>
        <w:pStyle w:val="En-tte"/>
        <w:keepNext/>
        <w:tabs>
          <w:tab w:val="clear" w:pos="9072"/>
          <w:tab w:val="right" w:pos="9046"/>
        </w:tabs>
        <w:spacing w:before="120" w:after="120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b/>
          <w:bCs/>
          <w:sz w:val="20"/>
          <w:szCs w:val="20"/>
        </w:rPr>
        <w:lastRenderedPageBreak/>
        <w:t>Modalités d’accès à l’année de formation :</w:t>
      </w:r>
    </w:p>
    <w:p w14:paraId="7A54B289" w14:textId="77777777" w:rsidR="00BE6C01" w:rsidRPr="00AD35DD" w:rsidRDefault="006232EE" w:rsidP="00E07BC6">
      <w:pPr>
        <w:pStyle w:val="En-tte"/>
        <w:keepNext/>
        <w:tabs>
          <w:tab w:val="clear" w:pos="9072"/>
          <w:tab w:val="right" w:pos="9046"/>
        </w:tabs>
        <w:spacing w:before="240" w:after="120"/>
        <w:jc w:val="both"/>
        <w:rPr>
          <w:rFonts w:ascii="Cambria" w:eastAsia="Cambria" w:hAnsi="Cambria" w:cs="Cambria"/>
          <w:sz w:val="20"/>
          <w:szCs w:val="20"/>
        </w:rPr>
      </w:pPr>
      <w:proofErr w:type="gramStart"/>
      <w:r w:rsidRPr="00AD35DD">
        <w:rPr>
          <w:rFonts w:ascii="Cambria" w:eastAsia="Cambria" w:hAnsi="Cambria" w:cs="Cambria"/>
          <w:sz w:val="20"/>
          <w:szCs w:val="20"/>
        </w:rPr>
        <w:t xml:space="preserve">■ </w:t>
      </w:r>
      <w:r w:rsidR="00AD35DD"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Pr="00AD35DD">
        <w:rPr>
          <w:rFonts w:ascii="Cambria" w:eastAsia="Cambria" w:hAnsi="Cambria" w:cs="Cambria"/>
          <w:sz w:val="20"/>
          <w:szCs w:val="20"/>
        </w:rPr>
        <w:t>Accès</w:t>
      </w:r>
      <w:proofErr w:type="gramEnd"/>
      <w:r w:rsidRPr="00AD35DD">
        <w:rPr>
          <w:rFonts w:ascii="Cambria" w:eastAsia="Cambria" w:hAnsi="Cambria" w:cs="Cambria"/>
          <w:sz w:val="20"/>
          <w:szCs w:val="20"/>
        </w:rPr>
        <w:t xml:space="preserve"> </w:t>
      </w:r>
      <w:r w:rsidR="006B305C" w:rsidRPr="00AD35DD">
        <w:rPr>
          <w:rFonts w:ascii="Cambria" w:eastAsia="Cambria" w:hAnsi="Cambria" w:cs="Cambria"/>
          <w:sz w:val="20"/>
          <w:szCs w:val="20"/>
        </w:rPr>
        <w:t>de plein droit</w:t>
      </w:r>
    </w:p>
    <w:p w14:paraId="1E522862" w14:textId="77777777" w:rsidR="00BE6C01" w:rsidRPr="00AD35DD" w:rsidRDefault="006232EE" w:rsidP="00FA0B2B">
      <w:pPr>
        <w:pStyle w:val="En-tte"/>
        <w:tabs>
          <w:tab w:val="clear" w:pos="9072"/>
          <w:tab w:val="right" w:pos="9046"/>
        </w:tabs>
        <w:spacing w:before="120" w:after="120"/>
        <w:ind w:left="357"/>
        <w:jc w:val="both"/>
        <w:rPr>
          <w:rFonts w:ascii="Cambria" w:eastAsia="Cambria" w:hAnsi="Cambria" w:cs="Cambria"/>
          <w:sz w:val="20"/>
          <w:szCs w:val="20"/>
        </w:rPr>
      </w:pPr>
      <w:r w:rsidRPr="00AD35DD">
        <w:rPr>
          <w:rFonts w:ascii="Cambria" w:eastAsia="Cambria" w:hAnsi="Cambria" w:cs="Cambria"/>
          <w:sz w:val="20"/>
          <w:szCs w:val="20"/>
        </w:rPr>
        <w:t xml:space="preserve">Sont admis </w:t>
      </w:r>
      <w:r w:rsidR="00F1056D" w:rsidRPr="00AD35DD">
        <w:rPr>
          <w:rFonts w:ascii="Cambria" w:eastAsia="Cambria" w:hAnsi="Cambria" w:cs="Cambria"/>
          <w:sz w:val="20"/>
          <w:szCs w:val="20"/>
        </w:rPr>
        <w:t>les fonctionnaires ayant au moins 4 ans d’an</w:t>
      </w:r>
      <w:r w:rsidR="006B305C" w:rsidRPr="00AD35DD">
        <w:rPr>
          <w:rFonts w:ascii="Cambria" w:eastAsia="Cambria" w:hAnsi="Cambria" w:cs="Cambria"/>
          <w:sz w:val="20"/>
          <w:szCs w:val="20"/>
        </w:rPr>
        <w:t>cienneté dans la fonction publique</w:t>
      </w:r>
      <w:r w:rsidR="00F1056D" w:rsidRPr="00AD35DD">
        <w:rPr>
          <w:rFonts w:ascii="Cambria" w:eastAsia="Cambria" w:hAnsi="Cambria" w:cs="Cambria"/>
          <w:sz w:val="20"/>
          <w:szCs w:val="20"/>
        </w:rPr>
        <w:t xml:space="preserve"> d’</w:t>
      </w:r>
      <w:r w:rsidR="001F5E6E">
        <w:rPr>
          <w:rFonts w:ascii="Cambria" w:eastAsia="Cambria" w:hAnsi="Cambria" w:cs="Cambria"/>
          <w:sz w:val="20"/>
          <w:szCs w:val="20"/>
        </w:rPr>
        <w:t>É</w:t>
      </w:r>
      <w:r w:rsidR="00F1056D" w:rsidRPr="00AD35DD">
        <w:rPr>
          <w:rFonts w:ascii="Cambria" w:eastAsia="Cambria" w:hAnsi="Cambria" w:cs="Cambria"/>
          <w:sz w:val="20"/>
          <w:szCs w:val="20"/>
        </w:rPr>
        <w:t>tat, fonction publique territoriale,</w:t>
      </w:r>
      <w:r w:rsidR="00AD35DD" w:rsidRPr="00AD35DD">
        <w:rPr>
          <w:rFonts w:ascii="Cambria" w:eastAsia="Cambria" w:hAnsi="Cambria" w:cs="Cambria"/>
          <w:sz w:val="20"/>
          <w:szCs w:val="20"/>
        </w:rPr>
        <w:t xml:space="preserve"> fonction publique hospitalière, dans la limite de 30 auditeurs par année universitaire, en suivant l’ordre de dépôt du dossier d’inscription.</w:t>
      </w:r>
    </w:p>
    <w:p w14:paraId="50E3FFC2" w14:textId="77777777" w:rsidR="0045689D" w:rsidRDefault="00B72A19" w:rsidP="0045689D">
      <w:pPr>
        <w:pStyle w:val="En-tte"/>
        <w:tabs>
          <w:tab w:val="clear" w:pos="9072"/>
          <w:tab w:val="right" w:pos="9046"/>
        </w:tabs>
        <w:spacing w:before="120" w:after="120"/>
        <w:ind w:left="357"/>
        <w:jc w:val="both"/>
        <w:rPr>
          <w:rFonts w:ascii="Cambria" w:hAnsi="Cambria"/>
          <w:sz w:val="20"/>
        </w:rPr>
      </w:pPr>
      <w:r w:rsidRPr="00B72A19">
        <w:rPr>
          <w:rFonts w:ascii="Cambria" w:hAnsi="Cambria"/>
          <w:sz w:val="20"/>
        </w:rPr>
        <w:t>Les candidats participant à la formation pour la première fois seront prioritaires. Les auditeurs ayant participé à la formation l'année antérieure seront acceptés selon l'ordre de dépôt du dossier d'inscription et dans la limite des places disponibles.</w:t>
      </w:r>
    </w:p>
    <w:tbl>
      <w:tblPr>
        <w:tblStyle w:val="TableNormal"/>
        <w:tblW w:w="91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2"/>
      </w:tblGrid>
      <w:tr w:rsidR="00BE6C01" w:rsidRPr="00E07BC6" w14:paraId="3A0AEAF4" w14:textId="77777777">
        <w:trPr>
          <w:trHeight w:val="295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0D66" w14:textId="77777777" w:rsidR="00BE6C01" w:rsidRPr="00AD35DD" w:rsidRDefault="006232EE">
            <w:pPr>
              <w:pStyle w:val="En-tte"/>
              <w:tabs>
                <w:tab w:val="clear" w:pos="9072"/>
                <w:tab w:val="right" w:pos="9046"/>
              </w:tabs>
              <w:spacing w:before="120" w:after="120"/>
              <w:rPr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Organisation et descriptif de</w:t>
            </w:r>
            <w:r w:rsidR="001F5E6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la formation</w:t>
            </w:r>
            <w:r w:rsidRPr="00AD35D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 :</w:t>
            </w:r>
          </w:p>
        </w:tc>
      </w:tr>
    </w:tbl>
    <w:p w14:paraId="4FE477DE" w14:textId="77777777" w:rsidR="00BE6C01" w:rsidRPr="006B6E0E" w:rsidRDefault="006232EE">
      <w:pPr>
        <w:pStyle w:val="En-tte"/>
        <w:tabs>
          <w:tab w:val="clear" w:pos="9072"/>
          <w:tab w:val="right" w:pos="9046"/>
        </w:tabs>
        <w:spacing w:before="240" w:after="120"/>
        <w:jc w:val="both"/>
        <w:rPr>
          <w:rFonts w:ascii="Cambria" w:eastAsia="Cambria" w:hAnsi="Cambria" w:cs="Cambria"/>
          <w:sz w:val="20"/>
          <w:szCs w:val="20"/>
          <w:vertAlign w:val="superscript"/>
        </w:rPr>
      </w:pPr>
      <w:r w:rsidRPr="006B6E0E">
        <w:rPr>
          <w:rFonts w:ascii="Cambria" w:eastAsia="Cambria" w:hAnsi="Cambria" w:cs="Cambria"/>
          <w:sz w:val="20"/>
          <w:szCs w:val="20"/>
        </w:rPr>
        <w:t>■ Tableau de répartition des enseignements :</w:t>
      </w:r>
    </w:p>
    <w:tbl>
      <w:tblPr>
        <w:tblStyle w:val="TableNormal"/>
        <w:tblW w:w="88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94"/>
        <w:gridCol w:w="474"/>
        <w:gridCol w:w="425"/>
        <w:gridCol w:w="709"/>
        <w:gridCol w:w="708"/>
        <w:gridCol w:w="861"/>
        <w:gridCol w:w="992"/>
        <w:gridCol w:w="1398"/>
      </w:tblGrid>
      <w:tr w:rsidR="001F5E6E" w:rsidRPr="00AD35DD" w14:paraId="7A998BA2" w14:textId="77777777" w:rsidTr="00586D7A">
        <w:trPr>
          <w:trHeight w:val="442"/>
        </w:trPr>
        <w:tc>
          <w:tcPr>
            <w:tcW w:w="144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67D5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Discipline</w:t>
            </w: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D1410D2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Matières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63C35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CM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070BC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TD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879C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1EB2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ECTS</w:t>
            </w: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28740" w14:textId="77777777" w:rsidR="001F5E6E" w:rsidRPr="00AD35DD" w:rsidRDefault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  <w:vertAlign w:val="superscript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Type éval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945F" w14:textId="77777777" w:rsidR="001F5E6E" w:rsidRPr="00AD35DD" w:rsidRDefault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proofErr w:type="spellStart"/>
            <w:proofErr w:type="gramStart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coeff</w:t>
            </w:r>
            <w:proofErr w:type="spellEnd"/>
            <w:proofErr w:type="gramEnd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 CT</w:t>
            </w:r>
          </w:p>
          <w:p w14:paraId="5937A633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coeff</w:t>
            </w:r>
            <w:proofErr w:type="spellEnd"/>
            <w:proofErr w:type="gramEnd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 CC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FDA61" w14:textId="77777777" w:rsidR="001F5E6E" w:rsidRPr="00AD35DD" w:rsidRDefault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total</w:t>
            </w:r>
            <w:proofErr w:type="gramEnd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 </w:t>
            </w:r>
            <w:proofErr w:type="spellStart"/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coeff</w:t>
            </w:r>
            <w:proofErr w:type="spellEnd"/>
          </w:p>
        </w:tc>
      </w:tr>
      <w:tr w:rsidR="001F5E6E" w:rsidRPr="00AD35DD" w14:paraId="3DCD4A30" w14:textId="77777777" w:rsidTr="00586D7A">
        <w:trPr>
          <w:trHeight w:val="442"/>
        </w:trPr>
        <w:tc>
          <w:tcPr>
            <w:tcW w:w="1447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C23B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Droit public</w:t>
            </w: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E3F5A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Fondamentaux du droit constitutionnel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14B84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6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AEF67" w14:textId="77777777" w:rsidR="001F5E6E" w:rsidRPr="00AD35DD" w:rsidRDefault="001F5E6E" w:rsidP="001F5E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2433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93F1" w14:textId="77777777" w:rsidR="001F5E6E" w:rsidRPr="00AD35DD" w:rsidRDefault="001F5E6E" w:rsidP="001F5E6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44F1B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8E62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21BB2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AD35DD" w14:paraId="7A534FD1" w14:textId="77777777" w:rsidTr="00586D7A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3FB11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E376AB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Fondamentaux du droit de la fonction publique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6081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5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EFB4C" w14:textId="77777777" w:rsidR="001F5E6E" w:rsidRPr="00AD35DD" w:rsidRDefault="001F5E6E" w:rsidP="001F5E6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B6290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DA86" w14:textId="77777777" w:rsidR="001F5E6E" w:rsidRPr="00AD35DD" w:rsidRDefault="001F5E6E" w:rsidP="001F5E6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C0099" w14:textId="67D20237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FD716" w14:textId="5D82D141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B10E1" w14:textId="536EECFD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1F5E6E" w14:paraId="38294C08" w14:textId="77777777" w:rsidTr="00586D7A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FB16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26611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Fondamentaux du </w:t>
            </w:r>
            <w:proofErr w:type="spellStart"/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du</w:t>
            </w:r>
            <w:proofErr w:type="spellEnd"/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 droit administratif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2634F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32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88BF7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E5A66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C277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706AD" w14:textId="64272E99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80491" w14:textId="4D762F47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43A31" w14:textId="2CB90E4F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1F5E6E" w14:paraId="1FE7F5FF" w14:textId="77777777" w:rsidTr="00586D7A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ADC4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51065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Fondamentaux des finances publiques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C484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7,5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BCEB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495A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F48F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DFD53" w14:textId="5E831FE3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17CC" w14:textId="2AEC1B46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9AE4" w14:textId="6569433A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1F5E6E" w14:paraId="7A467E49" w14:textId="77777777" w:rsidTr="00586D7A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4F0F6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2CBF1F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Fondamentaux de l’Union européenne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D31D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2,5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EAFB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8B28" w14:textId="77777777" w:rsidR="001F5E6E" w:rsidRPr="00AD35DD" w:rsidDel="001F5E6E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4DA1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FA00" w14:textId="37A67D68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283AE" w14:textId="7B44A4CA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6E18" w14:textId="4E472A49" w:rsidR="001F5E6E" w:rsidRPr="00AD35DD" w:rsidRDefault="006B6E0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AD35DD" w14:paraId="59E66B31" w14:textId="77777777" w:rsidTr="00CD5824">
        <w:trPr>
          <w:trHeight w:val="442"/>
        </w:trPr>
        <w:tc>
          <w:tcPr>
            <w:tcW w:w="1447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7A21D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Méthodologie des épreuves des concours administratifs</w:t>
            </w: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C32C72" w14:textId="6E1A40A6" w:rsidR="001F5E6E" w:rsidRPr="00AD35DD" w:rsidRDefault="00007024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Note administrative</w:t>
            </w:r>
            <w:r w:rsidDel="0000702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D945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0D54" w14:textId="08EF2EA5" w:rsidR="001F5E6E" w:rsidRPr="00586D7A" w:rsidRDefault="00007024" w:rsidP="001F5E6E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  <w:lang w:val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3FA27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6B36" w14:textId="77777777" w:rsidR="001F5E6E" w:rsidRPr="00586D7A" w:rsidRDefault="001F5E6E" w:rsidP="001F5E6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D9D34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4C2A2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AC87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BE5F11" w14:paraId="2FD7648B" w14:textId="77777777" w:rsidTr="00CD5824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20D2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171950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Note de synthèse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30A2C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1A6C" w14:textId="60A0A939" w:rsidR="001F5E6E" w:rsidRPr="00BE5F11" w:rsidRDefault="00007024" w:rsidP="00BE5F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19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4BF1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4AEC" w14:textId="77777777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11408" w14:textId="0DCDA0C2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A37A4" w14:textId="3AFD1466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58C62" w14:textId="1C590166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2A4B1D" w14:paraId="6805AA08" w14:textId="77777777" w:rsidTr="00CD5824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8F346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D9A8E9" w14:textId="1E6FA9B3" w:rsidR="001F5E6E" w:rsidRPr="00AD35DD" w:rsidRDefault="00007024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color w:val="auto"/>
                <w:sz w:val="20"/>
                <w:szCs w:val="20"/>
              </w:rPr>
              <w:t xml:space="preserve">Note </w:t>
            </w:r>
            <w:r w:rsidR="00DB3BBF">
              <w:rPr>
                <w:color w:val="auto"/>
                <w:sz w:val="20"/>
                <w:szCs w:val="20"/>
              </w:rPr>
              <w:t xml:space="preserve">administrative </w:t>
            </w:r>
            <w:r>
              <w:rPr>
                <w:color w:val="auto"/>
                <w:sz w:val="20"/>
                <w:szCs w:val="20"/>
              </w:rPr>
              <w:t>approfondie ou Cas pratique opérationnel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1BC73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5E66" w14:textId="7AA3CD18" w:rsidR="001F5E6E" w:rsidRPr="00BE5F11" w:rsidRDefault="00007024" w:rsidP="00BE5F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21A3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00EA1" w14:textId="77777777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1AF8" w14:textId="588B4F2D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65D2" w14:textId="465403D0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81F4D" w14:textId="293233C8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BE5F11" w14:paraId="38E17195" w14:textId="77777777" w:rsidTr="00CD5824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E5AD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6FDF7C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RAEP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7662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5B61" w14:textId="7AE112F8" w:rsidR="001F5E6E" w:rsidRPr="00BE5F11" w:rsidRDefault="0068553D" w:rsidP="00BE5F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608C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9934" w14:textId="77777777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31829" w14:textId="6B34F3D3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C68B" w14:textId="265A1DC2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7B7C2" w14:textId="17E575D2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BE5F11" w14:paraId="42E8DB0D" w14:textId="77777777" w:rsidTr="00CD5824">
        <w:trPr>
          <w:trHeight w:val="442"/>
        </w:trPr>
        <w:tc>
          <w:tcPr>
            <w:tcW w:w="1447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F2E61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33237F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Entretien oral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73F6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8060" w14:textId="57058307" w:rsidR="001F5E6E" w:rsidRPr="00BE5F11" w:rsidRDefault="00007024" w:rsidP="00BE5F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FE52E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7C463" w14:textId="77777777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1062" w14:textId="44F00CE7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7AB6" w14:textId="35CA580B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35C4D" w14:textId="15CFEA69" w:rsidR="001F5E6E" w:rsidRPr="00AD35DD" w:rsidRDefault="006B6E0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  <w:tr w:rsidR="001F5E6E" w:rsidRPr="00586D7A" w14:paraId="3E4FEDAF" w14:textId="77777777" w:rsidTr="00586D7A">
        <w:trPr>
          <w:trHeight w:val="442"/>
        </w:trPr>
        <w:tc>
          <w:tcPr>
            <w:tcW w:w="144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5CE8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Management</w:t>
            </w: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8132A7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Fondamentaux du management dans la fonction publique</w:t>
            </w: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32F7" w14:textId="006CA494" w:rsidR="001F5E6E" w:rsidRPr="00AD35DD" w:rsidDel="001F5E6E" w:rsidRDefault="0068553D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6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D2923" w14:textId="3BDB645D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03D9" w14:textId="77777777" w:rsidR="001F5E6E" w:rsidRPr="00AD35DD" w:rsidDel="001F5E6E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7764" w14:textId="77777777" w:rsidR="001F5E6E" w:rsidRPr="00BE5F11" w:rsidRDefault="001F5E6E" w:rsidP="00BE5F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1362E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NÉANT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7067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NÉANT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D1CA0" w14:textId="77777777" w:rsidR="001F5E6E" w:rsidRPr="00AD35DD" w:rsidRDefault="001F5E6E" w:rsidP="00BE5F11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NÉANT</w:t>
            </w:r>
          </w:p>
        </w:tc>
      </w:tr>
      <w:tr w:rsidR="001F5E6E" w:rsidRPr="00AD35DD" w14:paraId="4E7068C7" w14:textId="77777777" w:rsidTr="00586D7A">
        <w:trPr>
          <w:trHeight w:val="442"/>
        </w:trPr>
        <w:tc>
          <w:tcPr>
            <w:tcW w:w="144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17F6" w14:textId="77777777" w:rsidR="001F5E6E" w:rsidRPr="00AD35DD" w:rsidRDefault="001F5E6E" w:rsidP="001F5E6E">
            <w:pPr>
              <w:rPr>
                <w:b/>
                <w:sz w:val="20"/>
                <w:szCs w:val="20"/>
              </w:rPr>
            </w:pPr>
            <w:r w:rsidRPr="00AD35DD">
              <w:rPr>
                <w:b/>
                <w:sz w:val="20"/>
                <w:szCs w:val="20"/>
              </w:rPr>
              <w:t>TOTAL S1 &amp; S2</w:t>
            </w:r>
          </w:p>
        </w:tc>
        <w:tc>
          <w:tcPr>
            <w:tcW w:w="17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C9F37D" w14:textId="77777777" w:rsidR="001F5E6E" w:rsidRPr="00AD35DD" w:rsidRDefault="001F5E6E" w:rsidP="001F5E6E">
            <w:pPr>
              <w:pStyle w:val="Corps"/>
              <w:jc w:val="center"/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</w:pPr>
          </w:p>
        </w:tc>
        <w:tc>
          <w:tcPr>
            <w:tcW w:w="47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EC1F2" w14:textId="0B1296FE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5</w:t>
            </w:r>
            <w:r w:rsidR="0068553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9</w:t>
            </w:r>
          </w:p>
        </w:tc>
        <w:tc>
          <w:tcPr>
            <w:tcW w:w="42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36252" w14:textId="7FD881EF" w:rsidR="001F5E6E" w:rsidRPr="00AD35DD" w:rsidRDefault="0068553D" w:rsidP="001F5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F8B93" w14:textId="2F1056A3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12</w:t>
            </w:r>
            <w:r w:rsidR="0068553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7</w:t>
            </w:r>
          </w:p>
        </w:tc>
        <w:tc>
          <w:tcPr>
            <w:tcW w:w="70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A718D" w14:textId="77777777" w:rsidR="001F5E6E" w:rsidRPr="00AD35DD" w:rsidRDefault="001F5E6E" w:rsidP="001F5E6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09DD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1C61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  <w:tc>
          <w:tcPr>
            <w:tcW w:w="13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9ED0" w14:textId="77777777" w:rsidR="001F5E6E" w:rsidRPr="00AD35DD" w:rsidRDefault="001F5E6E" w:rsidP="001F5E6E">
            <w:pPr>
              <w:pStyle w:val="Corps"/>
              <w:jc w:val="center"/>
              <w:rPr>
                <w:color w:val="auto"/>
                <w:sz w:val="20"/>
                <w:szCs w:val="20"/>
              </w:rPr>
            </w:pP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N</w:t>
            </w:r>
            <w:r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É</w:t>
            </w:r>
            <w:r w:rsidRPr="00AD35DD">
              <w:rPr>
                <w:rFonts w:ascii="Cambria" w:eastAsia="Cambria" w:hAnsi="Cambria" w:cs="Cambria"/>
                <w:color w:val="auto"/>
                <w:sz w:val="20"/>
                <w:szCs w:val="20"/>
                <w:u w:color="333399"/>
              </w:rPr>
              <w:t>ANT</w:t>
            </w:r>
          </w:p>
        </w:tc>
      </w:tr>
    </w:tbl>
    <w:p w14:paraId="7C9C7191" w14:textId="77777777" w:rsidR="006232EE" w:rsidRPr="00AD35DD" w:rsidRDefault="006232EE" w:rsidP="00E07BC6">
      <w:pPr>
        <w:pStyle w:val="En-tte"/>
        <w:tabs>
          <w:tab w:val="clear" w:pos="9072"/>
          <w:tab w:val="right" w:pos="9046"/>
        </w:tabs>
        <w:jc w:val="both"/>
        <w:rPr>
          <w:rFonts w:ascii="Cambria" w:eastAsia="Cambria" w:hAnsi="Cambria" w:cs="Cambria"/>
          <w:b/>
          <w:bCs/>
          <w:i/>
          <w:iCs/>
          <w:color w:val="auto"/>
          <w:sz w:val="20"/>
          <w:szCs w:val="20"/>
          <w:u w:color="000080"/>
        </w:rPr>
      </w:pPr>
    </w:p>
    <w:sectPr w:rsidR="006232EE" w:rsidRPr="00AD35DD" w:rsidSect="005879A0">
      <w:headerReference w:type="default" r:id="rId8"/>
      <w:footerReference w:type="default" r:id="rId9"/>
      <w:pgSz w:w="11900" w:h="16840" w:code="9"/>
      <w:pgMar w:top="1418" w:right="2835" w:bottom="567" w:left="1418" w:header="1985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7468F" w14:textId="77777777" w:rsidR="00D35432" w:rsidRDefault="00D35432">
      <w:r>
        <w:separator/>
      </w:r>
    </w:p>
  </w:endnote>
  <w:endnote w:type="continuationSeparator" w:id="0">
    <w:p w14:paraId="5310A021" w14:textId="77777777" w:rsidR="00D35432" w:rsidRDefault="00D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B78D" w14:textId="77777777" w:rsidR="00F86200" w:rsidRDefault="00D46F23" w:rsidP="00D63522">
    <w:pPr>
      <w:pStyle w:val="En-tt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fldChar w:fldCharType="begin"/>
    </w:r>
    <w:r w:rsidR="00F86200">
      <w:instrText xml:space="preserve"> PAGE </w:instrText>
    </w:r>
    <w:r>
      <w:fldChar w:fldCharType="separate"/>
    </w:r>
    <w:r w:rsidR="00851A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72C8" w14:textId="77777777" w:rsidR="00D35432" w:rsidRDefault="00D35432">
      <w:r>
        <w:separator/>
      </w:r>
    </w:p>
  </w:footnote>
  <w:footnote w:type="continuationSeparator" w:id="0">
    <w:p w14:paraId="1894F8C0" w14:textId="77777777" w:rsidR="00D35432" w:rsidRDefault="00D3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7DCF" w14:textId="4D0C4156" w:rsidR="00F86200" w:rsidRDefault="0045689D" w:rsidP="00E07BC6">
    <w:pPr>
      <w:pStyle w:val="En-tt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rFonts w:ascii="Arial"/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35B83E" wp14:editId="04A05840">
              <wp:simplePos x="0" y="0"/>
              <wp:positionH relativeFrom="page">
                <wp:posOffset>895350</wp:posOffset>
              </wp:positionH>
              <wp:positionV relativeFrom="page">
                <wp:posOffset>571500</wp:posOffset>
              </wp:positionV>
              <wp:extent cx="6038850" cy="952500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8850" cy="952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28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154"/>
                            <w:gridCol w:w="2994"/>
                            <w:gridCol w:w="3140"/>
                          </w:tblGrid>
                          <w:tr w:rsidR="00F86200" w14:paraId="0DCF5EF4" w14:textId="77777777">
                            <w:trPr>
                              <w:trHeight w:val="590"/>
                            </w:trPr>
                            <w:tc>
                              <w:tcPr>
                                <w:tcW w:w="3154" w:type="dxa"/>
                                <w:vMerge w:val="restart"/>
                                <w:tcBorders>
                                  <w:top w:val="nil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6973832F" w14:textId="77777777" w:rsidR="00F86200" w:rsidRDefault="00F86200">
                                <w:pPr>
                                  <w:pStyle w:val="En-tte"/>
                                  <w:tabs>
                                    <w:tab w:val="clear" w:pos="9072"/>
                                    <w:tab w:val="right" w:pos="9046"/>
                                  </w:tabs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35B8A6BF" wp14:editId="07E1B7B8">
                                      <wp:extent cx="885825" cy="542925"/>
                                      <wp:effectExtent l="0" t="0" r="9525" b="9525"/>
                                      <wp:docPr id="1940704164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6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4352" cy="5420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effec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0F7C9671" w14:textId="77777777" w:rsidR="00F86200" w:rsidRDefault="00F86200"/>
                            </w:tc>
                            <w:tc>
                              <w:tcPr>
                                <w:tcW w:w="314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A423E6" w14:textId="77777777" w:rsidR="00F86200" w:rsidRDefault="00F86200">
                                <w:pPr>
                                  <w:pStyle w:val="En-tte"/>
                                  <w:tabs>
                                    <w:tab w:val="clear" w:pos="9072"/>
                                    <w:tab w:val="right" w:pos="9046"/>
                                  </w:tabs>
                                  <w:jc w:val="right"/>
                                  <w:rPr>
                                    <w:smallCaps/>
                                  </w:rPr>
                                </w:pPr>
                                <w:r>
                                  <w:rPr>
                                    <w:smallCaps/>
                                  </w:rPr>
                                  <w:t>offre de formation</w:t>
                                </w:r>
                              </w:p>
                              <w:p w14:paraId="690206E5" w14:textId="77777777" w:rsidR="00F86200" w:rsidRDefault="00F86200">
                                <w:pPr>
                                  <w:pStyle w:val="En-tte"/>
                                  <w:tabs>
                                    <w:tab w:val="clear" w:pos="9072"/>
                                    <w:tab w:val="right" w:pos="9046"/>
                                  </w:tabs>
                                  <w:jc w:val="right"/>
                                </w:pPr>
                              </w:p>
                            </w:tc>
                          </w:tr>
                          <w:tr w:rsidR="00F86200" w14:paraId="4410AC61" w14:textId="77777777">
                            <w:trPr>
                              <w:trHeight w:val="245"/>
                            </w:trPr>
                            <w:tc>
                              <w:tcPr>
                                <w:tcW w:w="3154" w:type="dxa"/>
                                <w:vMerge/>
                                <w:tcBorders>
                                  <w:top w:val="nil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77A6F5C" w14:textId="77777777" w:rsidR="00F86200" w:rsidRDefault="00F86200"/>
                            </w:tc>
                            <w:tc>
                              <w:tcPr>
                                <w:tcW w:w="2994" w:type="dxa"/>
                                <w:tcBorders>
                                  <w:top w:val="nil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5F0F0984" w14:textId="77777777" w:rsidR="00F86200" w:rsidRDefault="00F86200"/>
                            </w:tc>
                            <w:tc>
                              <w:tcPr>
                                <w:tcW w:w="3140" w:type="dxa"/>
                                <w:tcBorders>
                                  <w:top w:val="nil"/>
                                  <w:left w:val="nil"/>
                                  <w:bottom w:val="single" w:sz="4" w:space="0" w:color="000000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5EECF8C6" w14:textId="77777777" w:rsidR="00F86200" w:rsidRDefault="00CC515E" w:rsidP="00E07BC6">
                                <w:pPr>
                                  <w:ind w:left="1840"/>
                                </w:pPr>
                                <w:r>
                                  <w:t>20</w:t>
                                </w:r>
                                <w:r w:rsidR="001F5E6E">
                                  <w:t>24</w:t>
                                </w:r>
                                <w:r>
                                  <w:t>-202</w:t>
                                </w:r>
                                <w:r w:rsidR="001F5E6E">
                                  <w:t>7</w:t>
                                </w:r>
                              </w:p>
                            </w:tc>
                          </w:tr>
                        </w:tbl>
                        <w:p w14:paraId="4EB1E705" w14:textId="77777777" w:rsidR="00F86200" w:rsidRDefault="00F86200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35B83E" id="officeArt object" o:spid="_x0000_s1026" style="position:absolute;margin-left:70.5pt;margin-top:45pt;width:475.5pt;height: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" filled="f" stroked="f">
              <v:textbox inset="0,0,0,0">
                <w:txbxContent>
                  <w:tbl>
                    <w:tblPr>
                      <w:tblStyle w:val="TableNormal"/>
                      <w:tblW w:w="928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54"/>
                      <w:gridCol w:w="2994"/>
                      <w:gridCol w:w="3140"/>
                    </w:tblGrid>
                    <w:tr w:rsidR="00F86200" w14:paraId="0DCF5EF4" w14:textId="77777777">
                      <w:trPr>
                        <w:trHeight w:val="590"/>
                      </w:trPr>
                      <w:tc>
                        <w:tcPr>
                          <w:tcW w:w="3154" w:type="dxa"/>
                          <w:vMerge w:val="restart"/>
                          <w:tcBorders>
                            <w:top w:val="nil"/>
                            <w:left w:val="nil"/>
                            <w:bottom w:val="single" w:sz="4" w:space="0" w:color="000000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6973832F" w14:textId="77777777" w:rsidR="00F86200" w:rsidRDefault="00F86200">
                          <w:pPr>
                            <w:pStyle w:val="En-tte"/>
                            <w:tabs>
                              <w:tab w:val="clear" w:pos="9072"/>
                              <w:tab w:val="right" w:pos="9046"/>
                            </w:tabs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5B8A6BF" wp14:editId="07E1B7B8">
                                <wp:extent cx="885825" cy="542925"/>
                                <wp:effectExtent l="0" t="0" r="9525" b="9525"/>
                                <wp:docPr id="1940704164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4352" cy="542022"/>
                                        </a:xfrm>
                                        <a:prstGeom prst="rect">
                                          <a:avLst/>
                                        </a:prstGeom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0F7C9671" w14:textId="77777777" w:rsidR="00F86200" w:rsidRDefault="00F86200"/>
                      </w:tc>
                      <w:tc>
                        <w:tcPr>
                          <w:tcW w:w="314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A423E6" w14:textId="77777777" w:rsidR="00F86200" w:rsidRDefault="00F86200">
                          <w:pPr>
                            <w:pStyle w:val="En-tte"/>
                            <w:tabs>
                              <w:tab w:val="clear" w:pos="9072"/>
                              <w:tab w:val="right" w:pos="9046"/>
                            </w:tabs>
                            <w:jc w:val="right"/>
                            <w:rPr>
                              <w:smallCaps/>
                            </w:rPr>
                          </w:pPr>
                          <w:r>
                            <w:rPr>
                              <w:smallCaps/>
                            </w:rPr>
                            <w:t>offre de formation</w:t>
                          </w:r>
                        </w:p>
                        <w:p w14:paraId="690206E5" w14:textId="77777777" w:rsidR="00F86200" w:rsidRDefault="00F86200">
                          <w:pPr>
                            <w:pStyle w:val="En-tte"/>
                            <w:tabs>
                              <w:tab w:val="clear" w:pos="9072"/>
                              <w:tab w:val="right" w:pos="9046"/>
                            </w:tabs>
                            <w:jc w:val="right"/>
                          </w:pPr>
                        </w:p>
                      </w:tc>
                    </w:tr>
                    <w:tr w:rsidR="00F86200" w14:paraId="4410AC61" w14:textId="77777777">
                      <w:trPr>
                        <w:trHeight w:val="245"/>
                      </w:trPr>
                      <w:tc>
                        <w:tcPr>
                          <w:tcW w:w="3154" w:type="dxa"/>
                          <w:vMerge/>
                          <w:tcBorders>
                            <w:top w:val="nil"/>
                            <w:left w:val="nil"/>
                            <w:bottom w:val="single" w:sz="4" w:space="0" w:color="000000"/>
                            <w:right w:val="nil"/>
                          </w:tcBorders>
                          <w:shd w:val="clear" w:color="auto" w:fill="auto"/>
                        </w:tcPr>
                        <w:p w14:paraId="677A6F5C" w14:textId="77777777" w:rsidR="00F86200" w:rsidRDefault="00F86200"/>
                      </w:tc>
                      <w:tc>
                        <w:tcPr>
                          <w:tcW w:w="2994" w:type="dxa"/>
                          <w:tcBorders>
                            <w:top w:val="nil"/>
                            <w:left w:val="nil"/>
                            <w:bottom w:val="single" w:sz="4" w:space="0" w:color="000000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5F0F0984" w14:textId="77777777" w:rsidR="00F86200" w:rsidRDefault="00F86200"/>
                      </w:tc>
                      <w:tc>
                        <w:tcPr>
                          <w:tcW w:w="3140" w:type="dxa"/>
                          <w:tcBorders>
                            <w:top w:val="nil"/>
                            <w:left w:val="nil"/>
                            <w:bottom w:val="single" w:sz="4" w:space="0" w:color="000000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5EECF8C6" w14:textId="77777777" w:rsidR="00F86200" w:rsidRDefault="00CC515E" w:rsidP="00E07BC6">
                          <w:pPr>
                            <w:ind w:left="1840"/>
                          </w:pPr>
                          <w:r>
                            <w:t>20</w:t>
                          </w:r>
                          <w:r w:rsidR="001F5E6E">
                            <w:t>24</w:t>
                          </w:r>
                          <w:r>
                            <w:t>-202</w:t>
                          </w:r>
                          <w:r w:rsidR="001F5E6E">
                            <w:t>7</w:t>
                          </w:r>
                        </w:p>
                      </w:tc>
                    </w:tr>
                  </w:tbl>
                  <w:p w14:paraId="4EB1E705" w14:textId="77777777" w:rsidR="00F86200" w:rsidRDefault="00F86200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01"/>
    <w:rsid w:val="00007024"/>
    <w:rsid w:val="00024FC0"/>
    <w:rsid w:val="000314F9"/>
    <w:rsid w:val="0003457E"/>
    <w:rsid w:val="00090D17"/>
    <w:rsid w:val="000C304F"/>
    <w:rsid w:val="000D0F41"/>
    <w:rsid w:val="00123CD1"/>
    <w:rsid w:val="001F5E6E"/>
    <w:rsid w:val="00234548"/>
    <w:rsid w:val="00285CBF"/>
    <w:rsid w:val="002A4B1D"/>
    <w:rsid w:val="00374576"/>
    <w:rsid w:val="003B2759"/>
    <w:rsid w:val="00442262"/>
    <w:rsid w:val="0045689D"/>
    <w:rsid w:val="004C3F84"/>
    <w:rsid w:val="004F7DF5"/>
    <w:rsid w:val="00586D7A"/>
    <w:rsid w:val="005879A0"/>
    <w:rsid w:val="00594A4D"/>
    <w:rsid w:val="005C7017"/>
    <w:rsid w:val="00604CB1"/>
    <w:rsid w:val="006232EE"/>
    <w:rsid w:val="0068553D"/>
    <w:rsid w:val="006B305C"/>
    <w:rsid w:val="006B6E0E"/>
    <w:rsid w:val="006C1CA4"/>
    <w:rsid w:val="00713CFB"/>
    <w:rsid w:val="00751ECC"/>
    <w:rsid w:val="0077189C"/>
    <w:rsid w:val="007944FD"/>
    <w:rsid w:val="007B5CA9"/>
    <w:rsid w:val="007E7B2B"/>
    <w:rsid w:val="00811DA5"/>
    <w:rsid w:val="008324C5"/>
    <w:rsid w:val="00851AAA"/>
    <w:rsid w:val="00932703"/>
    <w:rsid w:val="00950F03"/>
    <w:rsid w:val="00977AD8"/>
    <w:rsid w:val="009A1F91"/>
    <w:rsid w:val="00A60E78"/>
    <w:rsid w:val="00AD35DD"/>
    <w:rsid w:val="00B2463A"/>
    <w:rsid w:val="00B72A19"/>
    <w:rsid w:val="00B805F6"/>
    <w:rsid w:val="00B86D53"/>
    <w:rsid w:val="00BB3ECA"/>
    <w:rsid w:val="00BC7647"/>
    <w:rsid w:val="00BE62B8"/>
    <w:rsid w:val="00BE6C01"/>
    <w:rsid w:val="00C0138C"/>
    <w:rsid w:val="00C9000F"/>
    <w:rsid w:val="00CC515E"/>
    <w:rsid w:val="00CD4ACE"/>
    <w:rsid w:val="00D35432"/>
    <w:rsid w:val="00D46F23"/>
    <w:rsid w:val="00D63522"/>
    <w:rsid w:val="00DA3DCD"/>
    <w:rsid w:val="00DB3BBF"/>
    <w:rsid w:val="00E07BC6"/>
    <w:rsid w:val="00E14D34"/>
    <w:rsid w:val="00E522ED"/>
    <w:rsid w:val="00E660E4"/>
    <w:rsid w:val="00ED47CA"/>
    <w:rsid w:val="00EF5425"/>
    <w:rsid w:val="00F1056D"/>
    <w:rsid w:val="00F86200"/>
    <w:rsid w:val="00F96577"/>
    <w:rsid w:val="00F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495EA"/>
  <w15:docId w15:val="{67547A85-06CF-8A4D-BAD4-2F34103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spacing w:before="60" w:after="60"/>
      <w:jc w:val="center"/>
      <w:outlineLvl w:val="0"/>
    </w:pPr>
    <w:rPr>
      <w:rFonts w:ascii="Arial" w:hAnsi="Arial Unicode MS" w:cs="Arial Unicode MS"/>
      <w:b/>
      <w:bCs/>
      <w:color w:val="000000"/>
      <w:sz w:val="40"/>
      <w:szCs w:val="40"/>
      <w:u w:color="000000"/>
    </w:rPr>
  </w:style>
  <w:style w:type="paragraph" w:styleId="Titre2">
    <w:name w:val="heading 2"/>
    <w:next w:val="Corps"/>
    <w:pPr>
      <w:keepNext/>
      <w:spacing w:before="60" w:after="60"/>
      <w:jc w:val="center"/>
      <w:outlineLvl w:val="1"/>
    </w:pPr>
    <w:rPr>
      <w:rFonts w:ascii="Arial" w:eastAsia="Arial" w:hAnsi="Arial" w:cs="Arial"/>
      <w:b/>
      <w:bCs/>
      <w:color w:val="000000"/>
      <w:sz w:val="52"/>
      <w:szCs w:val="52"/>
      <w:u w:color="000000"/>
    </w:rPr>
  </w:style>
  <w:style w:type="paragraph" w:styleId="Titre3">
    <w:name w:val="heading 3"/>
    <w:next w:val="Corps"/>
    <w:pPr>
      <w:keepNext/>
      <w:spacing w:before="120" w:after="120"/>
      <w:jc w:val="center"/>
      <w:outlineLvl w:val="2"/>
    </w:pPr>
    <w:rPr>
      <w:rFonts w:ascii="Arial" w:hAnsi="Arial Unicode MS" w:cs="Arial Unicode MS"/>
      <w:b/>
      <w:bCs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orps">
    <w:name w:val="Corps"/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ambria" w:eastAsia="Cambria" w:hAnsi="Cambria" w:cs="Cambria"/>
      <w:caps w:val="0"/>
      <w:smallCaps w:val="0"/>
      <w:strike w:val="0"/>
      <w:dstrike w:val="0"/>
      <w:color w:val="0000FF"/>
      <w:spacing w:val="0"/>
      <w:kern w:val="0"/>
      <w:position w:val="0"/>
      <w:sz w:val="18"/>
      <w:szCs w:val="18"/>
      <w:u w:val="single" w:color="0000FF"/>
      <w:vertAlign w:val="baseline"/>
      <w:lang w:val="fr-FR"/>
      <w14:textOutline w14:w="0" w14:cap="rnd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262"/>
    <w:rPr>
      <w:rFonts w:ascii="Tahoma" w:hAnsi="Tahoma" w:cs="Tahoma"/>
      <w:sz w:val="16"/>
      <w:szCs w:val="16"/>
      <w:lang w:val="en-US" w:eastAsia="en-US"/>
    </w:rPr>
  </w:style>
  <w:style w:type="paragraph" w:styleId="Rvision">
    <w:name w:val="Revision"/>
    <w:hidden/>
    <w:uiPriority w:val="99"/>
    <w:semiHidden/>
    <w:rsid w:val="00BE6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e.juen@u-bourgog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-laure.valembois@u-bourgogn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Lecler</dc:creator>
  <cp:lastModifiedBy>ALCV</cp:lastModifiedBy>
  <cp:revision>6</cp:revision>
  <cp:lastPrinted>2015-08-20T09:23:00Z</cp:lastPrinted>
  <dcterms:created xsi:type="dcterms:W3CDTF">2024-04-29T14:37:00Z</dcterms:created>
  <dcterms:modified xsi:type="dcterms:W3CDTF">2024-09-09T20:52:00Z</dcterms:modified>
</cp:coreProperties>
</file>